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E6" w:rsidRDefault="00530940">
      <w:pPr>
        <w:pStyle w:val="BodyText"/>
        <w:spacing w:before="75"/>
        <w:ind w:left="100"/>
        <w:rPr>
          <w:b/>
        </w:rPr>
      </w:pPr>
      <w:bookmarkStart w:id="0" w:name="_GoBack"/>
      <w:bookmarkEnd w:id="0"/>
      <w:r>
        <w:rPr>
          <w:b/>
          <w:color w:val="231F20"/>
        </w:rPr>
        <w:t>SAMPLE PROJECT CHECKLIST</w:t>
      </w:r>
    </w:p>
    <w:p w:rsidR="00A717E6" w:rsidRDefault="00A717E6">
      <w:pPr>
        <w:pStyle w:val="BodyText"/>
        <w:rPr>
          <w:b/>
          <w:sz w:val="20"/>
        </w:rPr>
      </w:pPr>
    </w:p>
    <w:p w:rsidR="00A717E6" w:rsidRDefault="00A717E6">
      <w:pPr>
        <w:pStyle w:val="BodyText"/>
        <w:rPr>
          <w:b/>
          <w:sz w:val="20"/>
        </w:rPr>
      </w:pPr>
    </w:p>
    <w:p w:rsidR="00A717E6" w:rsidRDefault="00A717E6"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tblInd w:w="123" w:type="dxa"/>
        <w:tblBorders>
          <w:top w:val="single" w:sz="4" w:space="0" w:color="00598C"/>
          <w:left w:val="single" w:sz="4" w:space="0" w:color="00598C"/>
          <w:bottom w:val="single" w:sz="4" w:space="0" w:color="00598C"/>
          <w:right w:val="single" w:sz="4" w:space="0" w:color="00598C"/>
          <w:insideH w:val="single" w:sz="4" w:space="0" w:color="00598C"/>
          <w:insideV w:val="single" w:sz="4" w:space="0" w:color="0059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9"/>
        <w:gridCol w:w="1840"/>
        <w:gridCol w:w="1840"/>
      </w:tblGrid>
      <w:tr w:rsidR="00A717E6">
        <w:trPr>
          <w:trHeight w:val="522"/>
        </w:trPr>
        <w:tc>
          <w:tcPr>
            <w:tcW w:w="9829" w:type="dxa"/>
            <w:gridSpan w:val="3"/>
            <w:shd w:val="clear" w:color="auto" w:fill="6387AE"/>
          </w:tcPr>
          <w:p w:rsidR="00A717E6" w:rsidRDefault="00530940">
            <w:pPr>
              <w:pStyle w:val="TableParagraph"/>
              <w:spacing w:before="169"/>
              <w:ind w:left="4183" w:right="4172"/>
              <w:jc w:val="center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color w:val="FFFFFF"/>
                <w:sz w:val="17"/>
              </w:rPr>
              <w:t>Pamphlet Portion</w:t>
            </w:r>
          </w:p>
        </w:tc>
      </w:tr>
      <w:tr w:rsidR="00A717E6">
        <w:trPr>
          <w:trHeight w:val="762"/>
        </w:trPr>
        <w:tc>
          <w:tcPr>
            <w:tcW w:w="6149" w:type="dxa"/>
            <w:shd w:val="clear" w:color="auto" w:fill="6387AE"/>
          </w:tcPr>
          <w:p w:rsidR="00A717E6" w:rsidRDefault="00A717E6">
            <w:pPr>
              <w:pStyle w:val="TableParagraph"/>
              <w:rPr>
                <w:rFonts w:ascii="Lucida Sans"/>
                <w:b/>
                <w:sz w:val="20"/>
              </w:rPr>
            </w:pPr>
          </w:p>
          <w:p w:rsidR="00A717E6" w:rsidRDefault="00530940">
            <w:pPr>
              <w:pStyle w:val="TableParagraph"/>
              <w:spacing w:before="173"/>
              <w:ind w:left="10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color w:val="FFFFFF"/>
                <w:sz w:val="17"/>
              </w:rPr>
              <w:t>Item</w:t>
            </w:r>
          </w:p>
        </w:tc>
        <w:tc>
          <w:tcPr>
            <w:tcW w:w="1840" w:type="dxa"/>
            <w:shd w:val="clear" w:color="auto" w:fill="6387AE"/>
          </w:tcPr>
          <w:p w:rsidR="00A717E6" w:rsidRDefault="00530940">
            <w:pPr>
              <w:pStyle w:val="TableParagraph"/>
              <w:spacing w:before="169" w:line="292" w:lineRule="auto"/>
              <w:ind w:left="526" w:right="508" w:firstLine="196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color w:val="FFFFFF"/>
                <w:sz w:val="17"/>
              </w:rPr>
              <w:t>Date Projected</w:t>
            </w:r>
          </w:p>
        </w:tc>
        <w:tc>
          <w:tcPr>
            <w:tcW w:w="1840" w:type="dxa"/>
            <w:shd w:val="clear" w:color="auto" w:fill="6387AE"/>
          </w:tcPr>
          <w:p w:rsidR="00A717E6" w:rsidRDefault="00530940">
            <w:pPr>
              <w:pStyle w:val="TableParagraph"/>
              <w:spacing w:before="169"/>
              <w:ind w:left="453" w:right="441"/>
              <w:jc w:val="center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color w:val="FFFFFF"/>
                <w:sz w:val="17"/>
              </w:rPr>
              <w:t>Completed</w:t>
            </w:r>
          </w:p>
          <w:p w:rsidR="00A717E6" w:rsidRDefault="00530940">
            <w:pPr>
              <w:pStyle w:val="TableParagraph"/>
              <w:spacing w:before="48"/>
              <w:ind w:left="12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FFFFFF"/>
                <w:w w:val="102"/>
                <w:sz w:val="17"/>
              </w:rPr>
              <w:t></w:t>
            </w: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Cover has the title, image, and your name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Description of your cause (minimum 10 sentences)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List 3–5 important facts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Map of where this is occurring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Demographics of who/what is impacted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Minimum of 3 images in your brochure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Contact information (websites, telephone numbers)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Upcoming events (celebrations, day, movie, anniversary date, races, etc.)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Pamphlet is attractive and well organized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530940">
            <w:pPr>
              <w:pStyle w:val="TableParagraph"/>
              <w:spacing w:before="178"/>
              <w:ind w:left="10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Correct spelling and grammar</w:t>
            </w: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7E6">
        <w:trPr>
          <w:trHeight w:val="532"/>
        </w:trPr>
        <w:tc>
          <w:tcPr>
            <w:tcW w:w="6149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A717E6" w:rsidRDefault="00A717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717E6" w:rsidRDefault="00530940">
      <w:pPr>
        <w:spacing w:before="273" w:line="266" w:lineRule="auto"/>
        <w:ind w:left="100" w:right="139"/>
        <w:jc w:val="both"/>
        <w:rPr>
          <w:sz w:val="14"/>
        </w:rPr>
      </w:pPr>
      <w:r>
        <w:rPr>
          <w:color w:val="231F20"/>
          <w:spacing w:val="-3"/>
          <w:sz w:val="14"/>
        </w:rPr>
        <w:t xml:space="preserve">Retrieved from </w:t>
      </w:r>
      <w:r>
        <w:rPr>
          <w:color w:val="231F20"/>
          <w:sz w:val="14"/>
        </w:rPr>
        <w:t xml:space="preserve">the </w:t>
      </w:r>
      <w:r>
        <w:rPr>
          <w:color w:val="231F20"/>
          <w:spacing w:val="-3"/>
          <w:sz w:val="14"/>
        </w:rPr>
        <w:t xml:space="preserve">companion website </w:t>
      </w:r>
      <w:r>
        <w:rPr>
          <w:color w:val="231F20"/>
          <w:sz w:val="14"/>
        </w:rPr>
        <w:t xml:space="preserve">for </w:t>
      </w:r>
      <w:r>
        <w:rPr>
          <w:rFonts w:ascii="Trebuchet MS" w:hAnsi="Trebuchet MS"/>
          <w:i/>
          <w:color w:val="231F20"/>
          <w:spacing w:val="-3"/>
          <w:sz w:val="14"/>
        </w:rPr>
        <w:t xml:space="preserve">Visible Learning </w:t>
      </w:r>
      <w:r>
        <w:rPr>
          <w:rFonts w:ascii="Trebuchet MS" w:hAnsi="Trebuchet MS"/>
          <w:i/>
          <w:color w:val="231F20"/>
          <w:sz w:val="14"/>
        </w:rPr>
        <w:t xml:space="preserve">for </w:t>
      </w:r>
      <w:r>
        <w:rPr>
          <w:rFonts w:ascii="Trebuchet MS" w:hAnsi="Trebuchet MS"/>
          <w:i/>
          <w:color w:val="231F20"/>
          <w:spacing w:val="-4"/>
          <w:sz w:val="14"/>
        </w:rPr>
        <w:t xml:space="preserve">Literacy, </w:t>
      </w:r>
      <w:r>
        <w:rPr>
          <w:rFonts w:ascii="Trebuchet MS" w:hAnsi="Trebuchet MS"/>
          <w:i/>
          <w:color w:val="231F20"/>
          <w:spacing w:val="-3"/>
          <w:sz w:val="14"/>
        </w:rPr>
        <w:t xml:space="preserve">Grades K–12: Implementing </w:t>
      </w:r>
      <w:r>
        <w:rPr>
          <w:rFonts w:ascii="Trebuchet MS" w:hAnsi="Trebuchet MS"/>
          <w:i/>
          <w:color w:val="231F20"/>
          <w:sz w:val="14"/>
        </w:rPr>
        <w:t xml:space="preserve">the </w:t>
      </w:r>
      <w:r>
        <w:rPr>
          <w:rFonts w:ascii="Trebuchet MS" w:hAnsi="Trebuchet MS"/>
          <w:i/>
          <w:color w:val="231F20"/>
          <w:spacing w:val="-3"/>
          <w:sz w:val="14"/>
        </w:rPr>
        <w:t xml:space="preserve">Practices That </w:t>
      </w:r>
      <w:r>
        <w:rPr>
          <w:rFonts w:ascii="Trebuchet MS" w:hAnsi="Trebuchet MS"/>
          <w:i/>
          <w:color w:val="231F20"/>
          <w:spacing w:val="-5"/>
          <w:sz w:val="14"/>
        </w:rPr>
        <w:t xml:space="preserve">Work </w:t>
      </w:r>
      <w:r>
        <w:rPr>
          <w:rFonts w:ascii="Trebuchet MS" w:hAnsi="Trebuchet MS"/>
          <w:i/>
          <w:color w:val="231F20"/>
          <w:spacing w:val="-3"/>
          <w:sz w:val="14"/>
        </w:rPr>
        <w:t xml:space="preserve">Best </w:t>
      </w:r>
      <w:r>
        <w:rPr>
          <w:rFonts w:ascii="Trebuchet MS" w:hAnsi="Trebuchet MS"/>
          <w:i/>
          <w:color w:val="231F20"/>
          <w:sz w:val="14"/>
        </w:rPr>
        <w:t xml:space="preserve">to </w:t>
      </w:r>
      <w:r>
        <w:rPr>
          <w:rFonts w:ascii="Trebuchet MS" w:hAnsi="Trebuchet MS"/>
          <w:i/>
          <w:color w:val="231F20"/>
          <w:spacing w:val="-3"/>
          <w:sz w:val="14"/>
        </w:rPr>
        <w:t xml:space="preserve">Accelerate Student Learning </w:t>
      </w:r>
      <w:r>
        <w:rPr>
          <w:color w:val="231F20"/>
          <w:sz w:val="14"/>
        </w:rPr>
        <w:t xml:space="preserve">by </w:t>
      </w:r>
      <w:r>
        <w:rPr>
          <w:color w:val="231F20"/>
          <w:spacing w:val="-3"/>
          <w:sz w:val="14"/>
        </w:rPr>
        <w:t xml:space="preserve">Douglas </w:t>
      </w:r>
      <w:r>
        <w:rPr>
          <w:color w:val="231F20"/>
          <w:spacing w:val="-5"/>
          <w:sz w:val="14"/>
        </w:rPr>
        <w:t xml:space="preserve">Fisher, </w:t>
      </w:r>
      <w:r>
        <w:rPr>
          <w:color w:val="231F20"/>
          <w:spacing w:val="-3"/>
          <w:sz w:val="14"/>
        </w:rPr>
        <w:t xml:space="preserve">Nancy </w:t>
      </w:r>
      <w:r>
        <w:rPr>
          <w:color w:val="231F20"/>
          <w:spacing w:val="-6"/>
          <w:sz w:val="14"/>
        </w:rPr>
        <w:t xml:space="preserve">Frey, </w:t>
      </w:r>
      <w:r>
        <w:rPr>
          <w:color w:val="231F20"/>
          <w:sz w:val="14"/>
        </w:rPr>
        <w:t xml:space="preserve">and </w:t>
      </w:r>
      <w:r>
        <w:rPr>
          <w:color w:val="231F20"/>
          <w:spacing w:val="-3"/>
          <w:sz w:val="14"/>
        </w:rPr>
        <w:t xml:space="preserve">John Hattie. Thousand Oaks, </w:t>
      </w:r>
      <w:r>
        <w:rPr>
          <w:color w:val="231F20"/>
          <w:sz w:val="14"/>
        </w:rPr>
        <w:t xml:space="preserve">CA: </w:t>
      </w:r>
      <w:r>
        <w:rPr>
          <w:color w:val="231F20"/>
          <w:spacing w:val="-3"/>
          <w:sz w:val="14"/>
        </w:rPr>
        <w:t xml:space="preserve">Corwin, </w:t>
      </w:r>
      <w:hyperlink r:id="rId4">
        <w:r>
          <w:rPr>
            <w:color w:val="231F20"/>
            <w:spacing w:val="-4"/>
            <w:sz w:val="14"/>
          </w:rPr>
          <w:t xml:space="preserve">www.corwin.com. </w:t>
        </w:r>
      </w:hyperlink>
      <w:r>
        <w:rPr>
          <w:color w:val="231F20"/>
          <w:spacing w:val="-3"/>
          <w:sz w:val="14"/>
        </w:rPr>
        <w:t xml:space="preserve">Copyright </w:t>
      </w:r>
      <w:r>
        <w:rPr>
          <w:color w:val="231F20"/>
          <w:sz w:val="14"/>
        </w:rPr>
        <w:t xml:space="preserve">© </w:t>
      </w:r>
      <w:r>
        <w:rPr>
          <w:color w:val="231F20"/>
          <w:spacing w:val="-3"/>
          <w:sz w:val="14"/>
        </w:rPr>
        <w:t xml:space="preserve">2016 </w:t>
      </w:r>
      <w:r>
        <w:rPr>
          <w:color w:val="231F20"/>
          <w:sz w:val="14"/>
        </w:rPr>
        <w:t xml:space="preserve">by </w:t>
      </w:r>
      <w:r>
        <w:rPr>
          <w:color w:val="231F20"/>
          <w:spacing w:val="-3"/>
          <w:sz w:val="14"/>
        </w:rPr>
        <w:t xml:space="preserve">Corwin. </w:t>
      </w:r>
      <w:r>
        <w:rPr>
          <w:color w:val="231F20"/>
          <w:sz w:val="14"/>
        </w:rPr>
        <w:t xml:space="preserve">All </w:t>
      </w:r>
      <w:r>
        <w:rPr>
          <w:color w:val="231F20"/>
          <w:spacing w:val="-3"/>
          <w:sz w:val="14"/>
        </w:rPr>
        <w:t xml:space="preserve">rights reserved. </w:t>
      </w:r>
      <w:r>
        <w:rPr>
          <w:color w:val="231F20"/>
          <w:spacing w:val="-4"/>
          <w:sz w:val="14"/>
        </w:rPr>
        <w:t xml:space="preserve">Reproduction </w:t>
      </w:r>
      <w:r>
        <w:rPr>
          <w:color w:val="231F20"/>
          <w:spacing w:val="-3"/>
          <w:sz w:val="14"/>
        </w:rPr>
        <w:t xml:space="preserve">authorized only </w:t>
      </w:r>
      <w:r>
        <w:rPr>
          <w:color w:val="231F20"/>
          <w:sz w:val="14"/>
        </w:rPr>
        <w:t xml:space="preserve">for the </w:t>
      </w:r>
      <w:r>
        <w:rPr>
          <w:color w:val="231F20"/>
          <w:spacing w:val="-3"/>
          <w:sz w:val="14"/>
        </w:rPr>
        <w:t xml:space="preserve">local school site </w:t>
      </w:r>
      <w:r>
        <w:rPr>
          <w:color w:val="231F20"/>
          <w:sz w:val="14"/>
        </w:rPr>
        <w:t xml:space="preserve">or </w:t>
      </w:r>
      <w:r>
        <w:rPr>
          <w:color w:val="231F20"/>
          <w:spacing w:val="-3"/>
          <w:sz w:val="14"/>
        </w:rPr>
        <w:t xml:space="preserve">nonprofit organization that </w:t>
      </w:r>
      <w:r>
        <w:rPr>
          <w:color w:val="231F20"/>
          <w:sz w:val="14"/>
        </w:rPr>
        <w:t xml:space="preserve">has </w:t>
      </w:r>
      <w:r>
        <w:rPr>
          <w:color w:val="231F20"/>
          <w:spacing w:val="-3"/>
          <w:sz w:val="14"/>
        </w:rPr>
        <w:t>purchased this book.</w:t>
      </w:r>
    </w:p>
    <w:sectPr w:rsidR="00A717E6">
      <w:type w:val="continuous"/>
      <w:pgSz w:w="12240" w:h="15840"/>
      <w:pgMar w:top="106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6"/>
    <w:rsid w:val="00530940"/>
    <w:rsid w:val="00A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591C0-6FEF-475D-99D7-D4F2391C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Hart</dc:creator>
  <cp:lastModifiedBy>Alexandra Hart</cp:lastModifiedBy>
  <cp:revision>2</cp:revision>
  <dcterms:created xsi:type="dcterms:W3CDTF">2018-06-04T16:06:00Z</dcterms:created>
  <dcterms:modified xsi:type="dcterms:W3CDTF">2018-06-04T16:06:00Z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2018-06-04T00:00:00Z</vt:filetime>
  </property>
</Properties>
</file>